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0" w:rsidRDefault="00924390" w:rsidP="00924390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bCs/>
          <w:noProof/>
          <w:sz w:val="20"/>
          <w:szCs w:val="20"/>
        </w:rPr>
        <w:drawing>
          <wp:inline distT="0" distB="0" distL="0" distR="0" wp14:anchorId="6F147537" wp14:editId="7EE1BE21">
            <wp:extent cx="1133475" cy="1129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20"/>
          <w:szCs w:val="20"/>
        </w:rPr>
        <w:drawing>
          <wp:inline distT="0" distB="0" distL="0" distR="0" wp14:anchorId="354801A2" wp14:editId="26737141">
            <wp:extent cx="792592" cy="1085850"/>
            <wp:effectExtent l="0" t="0" r="7620" b="0"/>
            <wp:docPr id="3" name="Picture 3" descr="C:\Users\tmcghee\Pictures\Logos\Vertic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cghee\Pictures\Logos\Vertical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47" cy="10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24390" w:rsidRPr="00924390" w:rsidRDefault="00924390" w:rsidP="00924390">
      <w:p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924390">
        <w:rPr>
          <w:rFonts w:asciiTheme="majorHAnsi" w:hAnsiTheme="majorHAnsi"/>
          <w:b/>
          <w:bCs/>
          <w:sz w:val="20"/>
          <w:szCs w:val="20"/>
        </w:rPr>
        <w:t>Letter to Students</w:t>
      </w:r>
      <w:r w:rsidR="00E32982">
        <w:rPr>
          <w:rFonts w:asciiTheme="majorHAnsi" w:hAnsiTheme="majorHAnsi"/>
          <w:b/>
          <w:bCs/>
          <w:sz w:val="20"/>
          <w:szCs w:val="20"/>
        </w:rPr>
        <w:t>, Parents, and Guardians</w:t>
      </w:r>
    </w:p>
    <w:p w:rsidR="00924390" w:rsidRPr="00924390" w:rsidRDefault="00924390" w:rsidP="009243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924390" w:rsidRPr="00924390" w:rsidRDefault="00A620AE" w:rsidP="009243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We are pleased to offer students an opportunity to attend </w:t>
      </w:r>
      <w:r w:rsidR="001560A0">
        <w:rPr>
          <w:rFonts w:asciiTheme="majorHAnsi" w:hAnsiTheme="majorHAnsi"/>
          <w:sz w:val="20"/>
          <w:szCs w:val="20"/>
        </w:rPr>
        <w:t xml:space="preserve">the </w:t>
      </w:r>
      <w:r w:rsidR="00924390" w:rsidRPr="00924390">
        <w:rPr>
          <w:rFonts w:asciiTheme="majorHAnsi" w:hAnsiTheme="majorHAnsi"/>
          <w:sz w:val="20"/>
          <w:szCs w:val="20"/>
        </w:rPr>
        <w:t>Athens Community Career Academy</w:t>
      </w:r>
      <w:r w:rsidR="006B6582">
        <w:rPr>
          <w:rFonts w:asciiTheme="majorHAnsi" w:hAnsiTheme="majorHAnsi"/>
          <w:sz w:val="20"/>
          <w:szCs w:val="20"/>
        </w:rPr>
        <w:t xml:space="preserve"> </w:t>
      </w:r>
      <w:r w:rsidR="00924390" w:rsidRPr="00924390">
        <w:rPr>
          <w:rFonts w:asciiTheme="majorHAnsi" w:hAnsiTheme="majorHAnsi"/>
          <w:sz w:val="20"/>
          <w:szCs w:val="20"/>
        </w:rPr>
        <w:t>(ACCA)</w:t>
      </w:r>
      <w:r w:rsidR="006B6582">
        <w:rPr>
          <w:rFonts w:asciiTheme="majorHAnsi" w:hAnsiTheme="majorHAnsi"/>
          <w:sz w:val="20"/>
          <w:szCs w:val="20"/>
        </w:rPr>
        <w:t xml:space="preserve"> </w:t>
      </w:r>
      <w:r w:rsidR="00E32982">
        <w:rPr>
          <w:rFonts w:asciiTheme="majorHAnsi" w:hAnsiTheme="majorHAnsi"/>
          <w:sz w:val="20"/>
          <w:szCs w:val="20"/>
        </w:rPr>
        <w:t>to</w:t>
      </w:r>
      <w:r w:rsidR="00924390" w:rsidRPr="00924390">
        <w:rPr>
          <w:rFonts w:asciiTheme="majorHAnsi" w:hAnsiTheme="majorHAnsi"/>
          <w:sz w:val="20"/>
          <w:szCs w:val="20"/>
        </w:rPr>
        <w:t xml:space="preserve"> better prepare for post-secondary </w:t>
      </w:r>
      <w:r w:rsidR="00E32982">
        <w:rPr>
          <w:rFonts w:asciiTheme="majorHAnsi" w:hAnsiTheme="majorHAnsi"/>
          <w:sz w:val="20"/>
          <w:szCs w:val="20"/>
        </w:rPr>
        <w:t>education</w:t>
      </w:r>
      <w:r w:rsidR="00E32982" w:rsidRPr="00924390">
        <w:rPr>
          <w:rFonts w:asciiTheme="majorHAnsi" w:hAnsiTheme="majorHAnsi"/>
          <w:sz w:val="20"/>
          <w:szCs w:val="20"/>
        </w:rPr>
        <w:t xml:space="preserve"> </w:t>
      </w:r>
      <w:r w:rsidR="00924390" w:rsidRPr="00924390">
        <w:rPr>
          <w:rFonts w:asciiTheme="majorHAnsi" w:hAnsiTheme="majorHAnsi"/>
          <w:sz w:val="20"/>
          <w:szCs w:val="20"/>
        </w:rPr>
        <w:t xml:space="preserve">and the workforce. Athens Technical College and the Clarke County School District have </w:t>
      </w:r>
      <w:r w:rsidR="00E32982">
        <w:rPr>
          <w:rFonts w:asciiTheme="majorHAnsi" w:hAnsiTheme="majorHAnsi"/>
          <w:sz w:val="20"/>
          <w:szCs w:val="20"/>
        </w:rPr>
        <w:t>partnered to offer both</w:t>
      </w:r>
      <w:r w:rsidR="00924390" w:rsidRPr="00924390">
        <w:rPr>
          <w:rFonts w:asciiTheme="majorHAnsi" w:hAnsiTheme="majorHAnsi"/>
          <w:sz w:val="20"/>
          <w:szCs w:val="20"/>
        </w:rPr>
        <w:t xml:space="preserve"> high school and college courses on the ACCA Campus. The Career Academy is a </w:t>
      </w:r>
      <w:r w:rsidR="00E32982">
        <w:rPr>
          <w:rFonts w:asciiTheme="majorHAnsi" w:hAnsiTheme="majorHAnsi"/>
          <w:sz w:val="20"/>
          <w:szCs w:val="20"/>
        </w:rPr>
        <w:t>c</w:t>
      </w:r>
      <w:r w:rsidR="00924390" w:rsidRPr="00924390">
        <w:rPr>
          <w:rFonts w:asciiTheme="majorHAnsi" w:hAnsiTheme="majorHAnsi"/>
          <w:sz w:val="20"/>
          <w:szCs w:val="20"/>
        </w:rPr>
        <w:t xml:space="preserve">harter </w:t>
      </w:r>
      <w:r w:rsidR="00E32982">
        <w:rPr>
          <w:rFonts w:asciiTheme="majorHAnsi" w:hAnsiTheme="majorHAnsi"/>
          <w:sz w:val="20"/>
          <w:szCs w:val="20"/>
        </w:rPr>
        <w:t>school</w:t>
      </w:r>
      <w:r w:rsidR="00E32982" w:rsidRPr="00924390">
        <w:rPr>
          <w:rFonts w:asciiTheme="majorHAnsi" w:hAnsiTheme="majorHAnsi"/>
          <w:sz w:val="20"/>
          <w:szCs w:val="20"/>
        </w:rPr>
        <w:t xml:space="preserve"> </w:t>
      </w:r>
      <w:r w:rsidR="00924390" w:rsidRPr="00924390">
        <w:rPr>
          <w:rFonts w:asciiTheme="majorHAnsi" w:hAnsiTheme="majorHAnsi"/>
          <w:sz w:val="20"/>
          <w:szCs w:val="20"/>
        </w:rPr>
        <w:t xml:space="preserve">that opened in 2011; during the 2012-13 school </w:t>
      </w:r>
      <w:proofErr w:type="gramStart"/>
      <w:r w:rsidR="00924390" w:rsidRPr="00924390">
        <w:rPr>
          <w:rFonts w:asciiTheme="majorHAnsi" w:hAnsiTheme="majorHAnsi"/>
          <w:sz w:val="20"/>
          <w:szCs w:val="20"/>
        </w:rPr>
        <w:t>year</w:t>
      </w:r>
      <w:proofErr w:type="gramEnd"/>
      <w:r w:rsidR="00924390" w:rsidRPr="00924390">
        <w:rPr>
          <w:rFonts w:asciiTheme="majorHAnsi" w:hAnsiTheme="majorHAnsi"/>
          <w:sz w:val="20"/>
          <w:szCs w:val="20"/>
        </w:rPr>
        <w:t xml:space="preserve">, all students enrolled in ACCA will actively work toward obtaining college credit through our expanded partnership. </w:t>
      </w:r>
      <w:r w:rsidR="00924390" w:rsidRPr="00924390">
        <w:rPr>
          <w:rFonts w:asciiTheme="majorHAnsi" w:hAnsiTheme="majorHAnsi"/>
          <w:b/>
          <w:bCs/>
          <w:sz w:val="20"/>
          <w:szCs w:val="20"/>
        </w:rPr>
        <w:t xml:space="preserve">College course tuition will be </w:t>
      </w:r>
      <w:r>
        <w:rPr>
          <w:rFonts w:asciiTheme="majorHAnsi" w:hAnsiTheme="majorHAnsi"/>
          <w:b/>
          <w:bCs/>
          <w:sz w:val="20"/>
          <w:szCs w:val="20"/>
        </w:rPr>
        <w:t>free for Clarke County students for courses taken through Athens Technical College at the Athens Community Career Academy.</w:t>
      </w:r>
    </w:p>
    <w:p w:rsidR="00924390" w:rsidRDefault="00924390" w:rsidP="00924390">
      <w:pPr>
        <w:spacing w:after="0"/>
        <w:rPr>
          <w:rFonts w:asciiTheme="majorHAnsi" w:hAnsiTheme="majorHAnsi"/>
          <w:sz w:val="20"/>
          <w:szCs w:val="20"/>
        </w:rPr>
      </w:pPr>
    </w:p>
    <w:p w:rsidR="00924390" w:rsidRDefault="00A80368" w:rsidP="009243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Sophomores</w:t>
      </w:r>
      <w:r w:rsidR="001560A0">
        <w:rPr>
          <w:rFonts w:asciiTheme="majorHAnsi" w:hAnsiTheme="majorHAnsi"/>
          <w:sz w:val="20"/>
          <w:szCs w:val="20"/>
        </w:rPr>
        <w:t>, j</w:t>
      </w:r>
      <w:r w:rsidR="00924390" w:rsidRPr="00924390">
        <w:rPr>
          <w:rFonts w:asciiTheme="majorHAnsi" w:hAnsiTheme="majorHAnsi"/>
          <w:sz w:val="20"/>
          <w:szCs w:val="20"/>
        </w:rPr>
        <w:t>uniors</w:t>
      </w:r>
      <w:r w:rsidR="001560A0">
        <w:rPr>
          <w:rFonts w:asciiTheme="majorHAnsi" w:hAnsiTheme="majorHAnsi"/>
          <w:sz w:val="20"/>
          <w:szCs w:val="20"/>
        </w:rPr>
        <w:t>,</w:t>
      </w:r>
      <w:r w:rsidR="00924390" w:rsidRPr="00924390">
        <w:rPr>
          <w:rFonts w:asciiTheme="majorHAnsi" w:hAnsiTheme="majorHAnsi"/>
          <w:sz w:val="20"/>
          <w:szCs w:val="20"/>
        </w:rPr>
        <w:t xml:space="preserve"> and seniors </w:t>
      </w:r>
      <w:r w:rsidR="001560A0">
        <w:rPr>
          <w:rFonts w:asciiTheme="majorHAnsi" w:hAnsiTheme="majorHAnsi"/>
          <w:sz w:val="20"/>
          <w:szCs w:val="20"/>
        </w:rPr>
        <w:t>who are</w:t>
      </w:r>
      <w:r w:rsidR="00924390" w:rsidRPr="00924390">
        <w:rPr>
          <w:rFonts w:asciiTheme="majorHAnsi" w:hAnsiTheme="majorHAnsi"/>
          <w:sz w:val="20"/>
          <w:szCs w:val="20"/>
        </w:rPr>
        <w:t xml:space="preserve"> at least 16 years of age will be able to take </w:t>
      </w:r>
      <w:r w:rsidR="00A620AE">
        <w:rPr>
          <w:rFonts w:asciiTheme="majorHAnsi" w:hAnsiTheme="majorHAnsi"/>
          <w:sz w:val="20"/>
          <w:szCs w:val="20"/>
        </w:rPr>
        <w:t xml:space="preserve">both </w:t>
      </w:r>
      <w:r w:rsidR="00924390" w:rsidRPr="00924390">
        <w:rPr>
          <w:rFonts w:asciiTheme="majorHAnsi" w:hAnsiTheme="majorHAnsi"/>
          <w:sz w:val="20"/>
          <w:szCs w:val="20"/>
        </w:rPr>
        <w:t xml:space="preserve">career-focused and academic courses that </w:t>
      </w:r>
      <w:r w:rsidR="00236D73">
        <w:rPr>
          <w:rFonts w:asciiTheme="majorHAnsi" w:hAnsiTheme="majorHAnsi"/>
          <w:sz w:val="20"/>
          <w:szCs w:val="20"/>
        </w:rPr>
        <w:t>are part of</w:t>
      </w:r>
      <w:r w:rsidR="00924390" w:rsidRPr="00924390">
        <w:rPr>
          <w:rFonts w:asciiTheme="majorHAnsi" w:hAnsiTheme="majorHAnsi"/>
          <w:sz w:val="20"/>
          <w:szCs w:val="20"/>
        </w:rPr>
        <w:t xml:space="preserve"> an Associate Degree</w:t>
      </w:r>
      <w:r w:rsidR="00A620AE">
        <w:rPr>
          <w:rFonts w:asciiTheme="majorHAnsi" w:hAnsiTheme="majorHAnsi"/>
          <w:sz w:val="20"/>
          <w:szCs w:val="20"/>
        </w:rPr>
        <w:t xml:space="preserve">.  </w:t>
      </w:r>
      <w:r w:rsidR="00924390" w:rsidRPr="00924390">
        <w:rPr>
          <w:rFonts w:asciiTheme="majorHAnsi" w:hAnsiTheme="majorHAnsi"/>
          <w:sz w:val="20"/>
          <w:szCs w:val="20"/>
        </w:rPr>
        <w:t xml:space="preserve">Academic college courses are accepted by any college or university in the University System of Georgia or </w:t>
      </w:r>
      <w:r w:rsidR="001560A0">
        <w:rPr>
          <w:rFonts w:asciiTheme="majorHAnsi" w:hAnsiTheme="majorHAnsi"/>
          <w:sz w:val="20"/>
          <w:szCs w:val="20"/>
        </w:rPr>
        <w:t xml:space="preserve">the </w:t>
      </w:r>
      <w:r w:rsidR="00924390" w:rsidRPr="00924390">
        <w:rPr>
          <w:rFonts w:asciiTheme="majorHAnsi" w:hAnsiTheme="majorHAnsi"/>
          <w:sz w:val="20"/>
          <w:szCs w:val="20"/>
        </w:rPr>
        <w:t>Technical College System of Georgia. Courses in Athens Tech</w:t>
      </w:r>
      <w:r w:rsidR="001560A0">
        <w:rPr>
          <w:rFonts w:asciiTheme="majorHAnsi" w:hAnsiTheme="majorHAnsi"/>
          <w:sz w:val="20"/>
          <w:szCs w:val="20"/>
        </w:rPr>
        <w:t>nical College</w:t>
      </w:r>
      <w:r w:rsidR="00924390" w:rsidRPr="00924390">
        <w:rPr>
          <w:rFonts w:asciiTheme="majorHAnsi" w:hAnsiTheme="majorHAnsi"/>
          <w:sz w:val="20"/>
          <w:szCs w:val="20"/>
        </w:rPr>
        <w:t xml:space="preserve"> career pathways </w:t>
      </w:r>
      <w:r w:rsidR="001560A0">
        <w:rPr>
          <w:rFonts w:asciiTheme="majorHAnsi" w:hAnsiTheme="majorHAnsi"/>
          <w:sz w:val="20"/>
          <w:szCs w:val="20"/>
        </w:rPr>
        <w:t>may be used toward completing a program at</w:t>
      </w:r>
      <w:r w:rsidR="00924390" w:rsidRPr="00924390">
        <w:rPr>
          <w:rFonts w:asciiTheme="majorHAnsi" w:hAnsiTheme="majorHAnsi"/>
          <w:sz w:val="20"/>
          <w:szCs w:val="20"/>
        </w:rPr>
        <w:t xml:space="preserve"> Athens Tech</w:t>
      </w:r>
      <w:r w:rsidR="001560A0">
        <w:rPr>
          <w:rFonts w:asciiTheme="majorHAnsi" w:hAnsiTheme="majorHAnsi"/>
          <w:sz w:val="20"/>
          <w:szCs w:val="20"/>
        </w:rPr>
        <w:t>nical College</w:t>
      </w:r>
      <w:r w:rsidR="00924390" w:rsidRPr="00924390">
        <w:rPr>
          <w:rFonts w:asciiTheme="majorHAnsi" w:hAnsiTheme="majorHAnsi"/>
          <w:sz w:val="20"/>
          <w:szCs w:val="20"/>
        </w:rPr>
        <w:t xml:space="preserve">. Every student </w:t>
      </w:r>
      <w:r w:rsidR="001560A0">
        <w:rPr>
          <w:rFonts w:asciiTheme="majorHAnsi" w:hAnsiTheme="majorHAnsi"/>
          <w:sz w:val="20"/>
          <w:szCs w:val="20"/>
        </w:rPr>
        <w:t xml:space="preserve">at the ACCA </w:t>
      </w:r>
      <w:r w:rsidR="00924390" w:rsidRPr="00924390">
        <w:rPr>
          <w:rFonts w:asciiTheme="majorHAnsi" w:hAnsiTheme="majorHAnsi"/>
          <w:sz w:val="20"/>
          <w:szCs w:val="20"/>
        </w:rPr>
        <w:t>will</w:t>
      </w:r>
      <w:r w:rsidR="00E32982">
        <w:rPr>
          <w:rFonts w:asciiTheme="majorHAnsi" w:hAnsiTheme="majorHAnsi"/>
          <w:sz w:val="20"/>
          <w:szCs w:val="20"/>
        </w:rPr>
        <w:t xml:space="preserve"> </w:t>
      </w:r>
      <w:r w:rsidR="00924390" w:rsidRPr="00924390">
        <w:rPr>
          <w:rFonts w:asciiTheme="majorHAnsi" w:hAnsiTheme="majorHAnsi"/>
          <w:sz w:val="20"/>
          <w:szCs w:val="20"/>
        </w:rPr>
        <w:t>enroll</w:t>
      </w:r>
      <w:r w:rsidR="00E32982">
        <w:rPr>
          <w:rFonts w:asciiTheme="majorHAnsi" w:hAnsiTheme="majorHAnsi"/>
          <w:sz w:val="20"/>
          <w:szCs w:val="20"/>
        </w:rPr>
        <w:t xml:space="preserve"> either</w:t>
      </w:r>
      <w:r w:rsidR="00924390" w:rsidRPr="00924390">
        <w:rPr>
          <w:rFonts w:asciiTheme="majorHAnsi" w:hAnsiTheme="majorHAnsi"/>
          <w:sz w:val="20"/>
          <w:szCs w:val="20"/>
        </w:rPr>
        <w:t xml:space="preserve"> in Entry Level 1 or Entry Level 2. Entry Level 1 indicates students enrolled in college courses</w:t>
      </w:r>
      <w:r w:rsidR="00E32982">
        <w:rPr>
          <w:rFonts w:asciiTheme="majorHAnsi" w:hAnsiTheme="majorHAnsi"/>
          <w:sz w:val="20"/>
          <w:szCs w:val="20"/>
        </w:rPr>
        <w:t>;</w:t>
      </w:r>
      <w:r w:rsidR="00924390" w:rsidRPr="00924390">
        <w:rPr>
          <w:rFonts w:asciiTheme="majorHAnsi" w:hAnsiTheme="majorHAnsi"/>
          <w:sz w:val="20"/>
          <w:szCs w:val="20"/>
        </w:rPr>
        <w:t xml:space="preserve"> and Entry Level 2 indicates </w:t>
      </w:r>
      <w:r w:rsidR="00E32982">
        <w:rPr>
          <w:rFonts w:asciiTheme="majorHAnsi" w:hAnsiTheme="majorHAnsi"/>
          <w:sz w:val="20"/>
          <w:szCs w:val="20"/>
        </w:rPr>
        <w:t xml:space="preserve">that </w:t>
      </w:r>
      <w:r w:rsidR="00924390" w:rsidRPr="00924390">
        <w:rPr>
          <w:rFonts w:asciiTheme="majorHAnsi" w:hAnsiTheme="majorHAnsi"/>
          <w:sz w:val="20"/>
          <w:szCs w:val="20"/>
        </w:rPr>
        <w:t xml:space="preserve">students are taking high school courses in preparation to earn college credit through articulation. </w:t>
      </w:r>
    </w:p>
    <w:p w:rsidR="00924390" w:rsidRDefault="00924390" w:rsidP="00924390">
      <w:pPr>
        <w:spacing w:after="0"/>
        <w:rPr>
          <w:rFonts w:asciiTheme="majorHAnsi" w:hAnsiTheme="majorHAnsi"/>
          <w:sz w:val="20"/>
          <w:szCs w:val="20"/>
        </w:rPr>
      </w:pPr>
    </w:p>
    <w:p w:rsidR="00924390" w:rsidRDefault="00924390" w:rsidP="00924390">
      <w:pPr>
        <w:spacing w:after="0"/>
        <w:rPr>
          <w:rFonts w:asciiTheme="majorHAnsi" w:hAnsiTheme="majorHAnsi"/>
          <w:sz w:val="20"/>
          <w:szCs w:val="20"/>
        </w:rPr>
      </w:pPr>
      <w:r w:rsidRPr="00924390">
        <w:rPr>
          <w:rFonts w:asciiTheme="majorHAnsi" w:hAnsiTheme="majorHAnsi"/>
          <w:sz w:val="20"/>
          <w:szCs w:val="20"/>
        </w:rPr>
        <w:t xml:space="preserve">All college courses </w:t>
      </w:r>
      <w:r w:rsidR="00E32982">
        <w:rPr>
          <w:rFonts w:asciiTheme="majorHAnsi" w:hAnsiTheme="majorHAnsi"/>
          <w:sz w:val="20"/>
          <w:szCs w:val="20"/>
        </w:rPr>
        <w:t>are</w:t>
      </w:r>
      <w:r w:rsidRPr="00924390">
        <w:rPr>
          <w:rFonts w:asciiTheme="majorHAnsi" w:hAnsiTheme="majorHAnsi"/>
          <w:sz w:val="20"/>
          <w:szCs w:val="20"/>
        </w:rPr>
        <w:t xml:space="preserve"> taught </w:t>
      </w:r>
      <w:r w:rsidR="00236D73" w:rsidRPr="00924390">
        <w:rPr>
          <w:rFonts w:asciiTheme="majorHAnsi" w:hAnsiTheme="majorHAnsi"/>
          <w:sz w:val="20"/>
          <w:szCs w:val="20"/>
        </w:rPr>
        <w:t>by Athens</w:t>
      </w:r>
      <w:r w:rsidRPr="00924390">
        <w:rPr>
          <w:rFonts w:asciiTheme="majorHAnsi" w:hAnsiTheme="majorHAnsi"/>
          <w:sz w:val="20"/>
          <w:szCs w:val="20"/>
        </w:rPr>
        <w:t xml:space="preserve"> Tech</w:t>
      </w:r>
      <w:r w:rsidR="001560A0">
        <w:rPr>
          <w:rFonts w:asciiTheme="majorHAnsi" w:hAnsiTheme="majorHAnsi"/>
          <w:sz w:val="20"/>
          <w:szCs w:val="20"/>
        </w:rPr>
        <w:t>nical College</w:t>
      </w:r>
      <w:r w:rsidRPr="00924390">
        <w:rPr>
          <w:rFonts w:asciiTheme="majorHAnsi" w:hAnsiTheme="majorHAnsi"/>
          <w:sz w:val="20"/>
          <w:szCs w:val="20"/>
        </w:rPr>
        <w:t xml:space="preserve"> faculty member</w:t>
      </w:r>
      <w:r w:rsidR="00E32982">
        <w:rPr>
          <w:rFonts w:asciiTheme="majorHAnsi" w:hAnsiTheme="majorHAnsi"/>
          <w:sz w:val="20"/>
          <w:szCs w:val="20"/>
        </w:rPr>
        <w:t>s</w:t>
      </w:r>
      <w:r w:rsidRPr="00924390">
        <w:rPr>
          <w:rFonts w:asciiTheme="majorHAnsi" w:hAnsiTheme="majorHAnsi"/>
          <w:sz w:val="20"/>
          <w:szCs w:val="20"/>
        </w:rPr>
        <w:t xml:space="preserve">. </w:t>
      </w:r>
      <w:r w:rsidR="00E32982">
        <w:rPr>
          <w:rFonts w:asciiTheme="majorHAnsi" w:hAnsiTheme="majorHAnsi"/>
          <w:sz w:val="20"/>
          <w:szCs w:val="20"/>
        </w:rPr>
        <w:t>S</w:t>
      </w:r>
      <w:r w:rsidRPr="00924390">
        <w:rPr>
          <w:rFonts w:asciiTheme="majorHAnsi" w:hAnsiTheme="majorHAnsi"/>
          <w:sz w:val="20"/>
          <w:szCs w:val="20"/>
        </w:rPr>
        <w:t>tudents can choose to attend either a half</w:t>
      </w:r>
      <w:r w:rsidR="00E32982">
        <w:rPr>
          <w:rFonts w:asciiTheme="majorHAnsi" w:hAnsiTheme="majorHAnsi"/>
          <w:sz w:val="20"/>
          <w:szCs w:val="20"/>
        </w:rPr>
        <w:t xml:space="preserve"> </w:t>
      </w:r>
      <w:r w:rsidRPr="00924390">
        <w:rPr>
          <w:rFonts w:asciiTheme="majorHAnsi" w:hAnsiTheme="majorHAnsi"/>
          <w:sz w:val="20"/>
          <w:szCs w:val="20"/>
        </w:rPr>
        <w:t>day or a full day while maintaining enrollment in their home high school (Cedar Shoals High School, Clarke Central High School</w:t>
      </w:r>
      <w:r w:rsidR="00E32982">
        <w:rPr>
          <w:rFonts w:asciiTheme="majorHAnsi" w:hAnsiTheme="majorHAnsi"/>
          <w:sz w:val="20"/>
          <w:szCs w:val="20"/>
        </w:rPr>
        <w:t>, or</w:t>
      </w:r>
      <w:r w:rsidRPr="00924390">
        <w:rPr>
          <w:rFonts w:asciiTheme="majorHAnsi" w:hAnsiTheme="majorHAnsi"/>
          <w:sz w:val="20"/>
          <w:szCs w:val="20"/>
        </w:rPr>
        <w:t xml:space="preserve"> Classic City High School)</w:t>
      </w:r>
      <w:r w:rsidR="00E32982">
        <w:rPr>
          <w:rFonts w:asciiTheme="majorHAnsi" w:hAnsiTheme="majorHAnsi"/>
          <w:sz w:val="20"/>
          <w:szCs w:val="20"/>
        </w:rPr>
        <w:t>. T</w:t>
      </w:r>
      <w:r w:rsidRPr="00924390">
        <w:rPr>
          <w:rFonts w:asciiTheme="majorHAnsi" w:hAnsiTheme="majorHAnsi"/>
          <w:sz w:val="20"/>
          <w:szCs w:val="20"/>
        </w:rPr>
        <w:t>hey will still be able to participate in extracurricular activities</w:t>
      </w:r>
      <w:r w:rsidR="00E32982">
        <w:rPr>
          <w:rFonts w:asciiTheme="majorHAnsi" w:hAnsiTheme="majorHAnsi"/>
          <w:sz w:val="20"/>
          <w:szCs w:val="20"/>
        </w:rPr>
        <w:t xml:space="preserve"> at their home school</w:t>
      </w:r>
      <w:r w:rsidRPr="00924390">
        <w:rPr>
          <w:rFonts w:asciiTheme="majorHAnsi" w:hAnsiTheme="majorHAnsi"/>
          <w:sz w:val="20"/>
          <w:szCs w:val="20"/>
        </w:rPr>
        <w:t xml:space="preserve">. </w:t>
      </w:r>
    </w:p>
    <w:p w:rsidR="00924390" w:rsidRPr="00924390" w:rsidRDefault="00924390" w:rsidP="009243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924390" w:rsidRPr="00924390" w:rsidRDefault="00924390" w:rsidP="00924390">
      <w:pPr>
        <w:spacing w:after="0"/>
        <w:rPr>
          <w:rFonts w:asciiTheme="majorHAnsi" w:hAnsiTheme="majorHAnsi"/>
          <w:b/>
          <w:sz w:val="20"/>
          <w:szCs w:val="20"/>
        </w:rPr>
      </w:pPr>
      <w:r w:rsidRPr="00924390">
        <w:rPr>
          <w:rFonts w:asciiTheme="majorHAnsi" w:hAnsiTheme="majorHAnsi"/>
          <w:b/>
          <w:sz w:val="20"/>
          <w:szCs w:val="20"/>
          <w:u w:val="single"/>
        </w:rPr>
        <w:t xml:space="preserve">Athens Tech will offer Pathways in: </w:t>
      </w:r>
      <w:r w:rsidRPr="00924390">
        <w:rPr>
          <w:rFonts w:asciiTheme="majorHAnsi" w:hAnsiTheme="majorHAnsi"/>
          <w:b/>
          <w:sz w:val="20"/>
          <w:szCs w:val="20"/>
        </w:rPr>
        <w:tab/>
      </w:r>
      <w:r w:rsidRPr="00924390">
        <w:rPr>
          <w:rFonts w:asciiTheme="majorHAnsi" w:hAnsiTheme="majorHAnsi"/>
          <w:b/>
          <w:sz w:val="20"/>
          <w:szCs w:val="20"/>
        </w:rPr>
        <w:tab/>
      </w:r>
      <w:r w:rsidRPr="00924390">
        <w:rPr>
          <w:rFonts w:asciiTheme="majorHAnsi" w:hAnsiTheme="majorHAnsi"/>
          <w:b/>
          <w:sz w:val="20"/>
          <w:szCs w:val="20"/>
        </w:rPr>
        <w:tab/>
      </w:r>
      <w:r w:rsidRPr="00924390">
        <w:rPr>
          <w:rFonts w:asciiTheme="majorHAnsi" w:hAnsiTheme="majorHAnsi"/>
          <w:b/>
          <w:sz w:val="20"/>
          <w:szCs w:val="20"/>
          <w:u w:val="single"/>
        </w:rPr>
        <w:t>Athens Tech will offer College Academic Courses in: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924390" w:rsidRPr="00924390" w:rsidRDefault="00924390" w:rsidP="00924390">
      <w:pPr>
        <w:spacing w:after="0"/>
        <w:rPr>
          <w:rFonts w:asciiTheme="majorHAnsi" w:hAnsiTheme="majorHAnsi"/>
          <w:sz w:val="20"/>
          <w:szCs w:val="20"/>
        </w:rPr>
      </w:pPr>
      <w:r w:rsidRPr="00924390">
        <w:rPr>
          <w:rFonts w:asciiTheme="majorHAnsi" w:hAnsiTheme="majorHAnsi"/>
          <w:sz w:val="20"/>
          <w:szCs w:val="20"/>
        </w:rPr>
        <w:t>Accounting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B6582">
        <w:rPr>
          <w:rFonts w:asciiTheme="majorHAnsi" w:hAnsiTheme="majorHAnsi"/>
          <w:sz w:val="20"/>
          <w:szCs w:val="20"/>
        </w:rPr>
        <w:t>Art 1101: Art Appreciation</w:t>
      </w:r>
    </w:p>
    <w:p w:rsidR="00924390" w:rsidRPr="00924390" w:rsidRDefault="00924390" w:rsidP="00924390">
      <w:pPr>
        <w:spacing w:after="0"/>
        <w:rPr>
          <w:rFonts w:asciiTheme="majorHAnsi" w:hAnsiTheme="majorHAnsi"/>
          <w:sz w:val="20"/>
          <w:szCs w:val="20"/>
        </w:rPr>
      </w:pPr>
      <w:r w:rsidRPr="00924390">
        <w:rPr>
          <w:rFonts w:asciiTheme="majorHAnsi" w:hAnsiTheme="majorHAnsi"/>
          <w:sz w:val="20"/>
          <w:szCs w:val="20"/>
        </w:rPr>
        <w:t>Business Administrative Technology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B6582">
        <w:rPr>
          <w:rFonts w:asciiTheme="majorHAnsi" w:hAnsiTheme="majorHAnsi"/>
          <w:sz w:val="20"/>
          <w:szCs w:val="20"/>
        </w:rPr>
        <w:t>English 1101: Composition &amp; Rhetoric</w:t>
      </w:r>
    </w:p>
    <w:p w:rsidR="00924390" w:rsidRPr="00924390" w:rsidRDefault="00A620AE" w:rsidP="00924390">
      <w:pPr>
        <w:spacing w:after="0"/>
        <w:rPr>
          <w:rFonts w:asciiTheme="majorHAnsi" w:hAnsiTheme="majorHAnsi"/>
          <w:sz w:val="20"/>
          <w:szCs w:val="20"/>
        </w:rPr>
      </w:pPr>
      <w:r w:rsidRPr="00A620AE">
        <w:rPr>
          <w:rFonts w:asciiTheme="majorHAnsi" w:hAnsiTheme="majorHAnsi"/>
          <w:sz w:val="20"/>
          <w:szCs w:val="20"/>
        </w:rPr>
        <w:t>Criminal Justice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924390">
        <w:rPr>
          <w:rFonts w:asciiTheme="majorHAnsi" w:hAnsiTheme="majorHAnsi"/>
          <w:sz w:val="20"/>
          <w:szCs w:val="20"/>
        </w:rPr>
        <w:tab/>
      </w:r>
      <w:r w:rsidR="006B6582">
        <w:rPr>
          <w:rFonts w:asciiTheme="majorHAnsi" w:hAnsiTheme="majorHAnsi"/>
          <w:sz w:val="20"/>
          <w:szCs w:val="20"/>
        </w:rPr>
        <w:t>English 1102: Literature &amp; Composition</w:t>
      </w:r>
    </w:p>
    <w:p w:rsidR="00924390" w:rsidRPr="00924390" w:rsidRDefault="00A620AE" w:rsidP="00924390">
      <w:pPr>
        <w:spacing w:after="0"/>
        <w:rPr>
          <w:rFonts w:asciiTheme="majorHAnsi" w:hAnsiTheme="majorHAnsi"/>
          <w:sz w:val="20"/>
          <w:szCs w:val="20"/>
        </w:rPr>
      </w:pPr>
      <w:r w:rsidRPr="00A620AE">
        <w:rPr>
          <w:rFonts w:asciiTheme="majorHAnsi" w:hAnsiTheme="majorHAnsi"/>
          <w:sz w:val="20"/>
          <w:szCs w:val="20"/>
        </w:rPr>
        <w:t>Drafting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924390">
        <w:rPr>
          <w:rFonts w:asciiTheme="majorHAnsi" w:hAnsiTheme="majorHAnsi"/>
          <w:sz w:val="20"/>
          <w:szCs w:val="20"/>
        </w:rPr>
        <w:tab/>
      </w:r>
      <w:r w:rsidR="00924390">
        <w:rPr>
          <w:rFonts w:asciiTheme="majorHAnsi" w:hAnsiTheme="majorHAnsi"/>
          <w:sz w:val="20"/>
          <w:szCs w:val="20"/>
        </w:rPr>
        <w:tab/>
      </w:r>
      <w:r w:rsidR="00E32982">
        <w:rPr>
          <w:rFonts w:asciiTheme="majorHAnsi" w:hAnsiTheme="majorHAnsi"/>
          <w:sz w:val="20"/>
          <w:szCs w:val="20"/>
        </w:rPr>
        <w:t>Math 1111:  College Algeb</w:t>
      </w:r>
      <w:r w:rsidR="006B6582">
        <w:rPr>
          <w:rFonts w:asciiTheme="majorHAnsi" w:hAnsiTheme="majorHAnsi"/>
          <w:sz w:val="20"/>
          <w:szCs w:val="20"/>
        </w:rPr>
        <w:t>ra</w:t>
      </w:r>
    </w:p>
    <w:p w:rsidR="00E32982" w:rsidRDefault="00A620AE" w:rsidP="00924390">
      <w:pPr>
        <w:spacing w:after="0"/>
        <w:rPr>
          <w:rFonts w:asciiTheme="majorHAnsi" w:hAnsiTheme="majorHAnsi"/>
          <w:sz w:val="20"/>
          <w:szCs w:val="20"/>
        </w:rPr>
      </w:pPr>
      <w:r w:rsidRPr="00A620AE">
        <w:rPr>
          <w:rFonts w:asciiTheme="majorHAnsi" w:hAnsiTheme="majorHAnsi"/>
          <w:sz w:val="20"/>
          <w:szCs w:val="20"/>
        </w:rPr>
        <w:t>Early Childhood Care and Education</w:t>
      </w:r>
      <w:r w:rsidR="00E32982">
        <w:rPr>
          <w:rFonts w:asciiTheme="majorHAnsi" w:hAnsiTheme="majorHAnsi"/>
          <w:sz w:val="20"/>
          <w:szCs w:val="20"/>
        </w:rPr>
        <w:tab/>
      </w:r>
      <w:r w:rsidR="00E32982">
        <w:rPr>
          <w:rFonts w:asciiTheme="majorHAnsi" w:hAnsiTheme="majorHAnsi"/>
          <w:sz w:val="20"/>
          <w:szCs w:val="20"/>
        </w:rPr>
        <w:tab/>
      </w:r>
      <w:r w:rsidR="00E32982">
        <w:rPr>
          <w:rFonts w:asciiTheme="majorHAnsi" w:hAnsiTheme="majorHAnsi"/>
          <w:sz w:val="20"/>
          <w:szCs w:val="20"/>
        </w:rPr>
        <w:tab/>
        <w:t xml:space="preserve">Biology 1111/1111L: Biology I &amp; Biology </w:t>
      </w:r>
      <w:r w:rsidR="00236D73">
        <w:rPr>
          <w:rFonts w:asciiTheme="majorHAnsi" w:hAnsiTheme="majorHAnsi"/>
          <w:sz w:val="20"/>
          <w:szCs w:val="20"/>
        </w:rPr>
        <w:t xml:space="preserve">I </w:t>
      </w:r>
      <w:r w:rsidR="00E32982">
        <w:rPr>
          <w:rFonts w:asciiTheme="majorHAnsi" w:hAnsiTheme="majorHAnsi"/>
          <w:sz w:val="20"/>
          <w:szCs w:val="20"/>
        </w:rPr>
        <w:t>Lab</w:t>
      </w:r>
    </w:p>
    <w:p w:rsidR="00924390" w:rsidRPr="00236D73" w:rsidRDefault="00E32982" w:rsidP="00924390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Early College Essentials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924390">
        <w:rPr>
          <w:rFonts w:asciiTheme="majorHAnsi" w:hAnsiTheme="majorHAnsi"/>
          <w:sz w:val="20"/>
          <w:szCs w:val="20"/>
        </w:rPr>
        <w:tab/>
      </w:r>
      <w:r w:rsidR="00924390">
        <w:rPr>
          <w:rFonts w:asciiTheme="majorHAnsi" w:hAnsiTheme="majorHAnsi"/>
          <w:sz w:val="20"/>
          <w:szCs w:val="20"/>
        </w:rPr>
        <w:tab/>
      </w:r>
      <w:r w:rsidR="00A620AE">
        <w:rPr>
          <w:rFonts w:asciiTheme="majorHAnsi" w:hAnsiTheme="majorHAnsi"/>
          <w:sz w:val="20"/>
          <w:szCs w:val="20"/>
        </w:rPr>
        <w:tab/>
      </w:r>
      <w:r w:rsidR="00924390">
        <w:rPr>
          <w:rFonts w:asciiTheme="majorHAnsi" w:hAnsiTheme="majorHAnsi"/>
          <w:sz w:val="20"/>
          <w:szCs w:val="20"/>
        </w:rPr>
        <w:t>Chemistry 11</w:t>
      </w:r>
      <w:r w:rsidR="00A620AE">
        <w:rPr>
          <w:rFonts w:asciiTheme="majorHAnsi" w:hAnsiTheme="majorHAnsi"/>
          <w:sz w:val="20"/>
          <w:szCs w:val="20"/>
        </w:rPr>
        <w:t>5</w:t>
      </w:r>
      <w:r w:rsidR="00924390">
        <w:rPr>
          <w:rFonts w:asciiTheme="majorHAnsi" w:hAnsiTheme="majorHAnsi"/>
          <w:sz w:val="20"/>
          <w:szCs w:val="20"/>
        </w:rPr>
        <w:t>1/11</w:t>
      </w:r>
      <w:r w:rsidR="00A620AE">
        <w:rPr>
          <w:rFonts w:asciiTheme="majorHAnsi" w:hAnsiTheme="majorHAnsi"/>
          <w:sz w:val="20"/>
          <w:szCs w:val="20"/>
        </w:rPr>
        <w:t>5</w:t>
      </w:r>
      <w:r w:rsidR="00924390">
        <w:rPr>
          <w:rFonts w:asciiTheme="majorHAnsi" w:hAnsiTheme="majorHAnsi"/>
          <w:sz w:val="20"/>
          <w:szCs w:val="20"/>
        </w:rPr>
        <w:t xml:space="preserve">1L: </w:t>
      </w:r>
      <w:r w:rsidR="00236D73" w:rsidRPr="00236D73">
        <w:rPr>
          <w:rFonts w:asciiTheme="majorHAnsi" w:hAnsiTheme="majorHAnsi"/>
          <w:sz w:val="18"/>
          <w:szCs w:val="18"/>
        </w:rPr>
        <w:t xml:space="preserve">Survey of Inorganic Chemistry &amp; </w:t>
      </w:r>
      <w:r w:rsidR="00924390" w:rsidRPr="00236D73">
        <w:rPr>
          <w:rFonts w:asciiTheme="majorHAnsi" w:hAnsiTheme="majorHAnsi"/>
          <w:sz w:val="18"/>
          <w:szCs w:val="18"/>
        </w:rPr>
        <w:t>Lab</w:t>
      </w:r>
    </w:p>
    <w:p w:rsidR="00A620AE" w:rsidRPr="00A620AE" w:rsidRDefault="00A620AE" w:rsidP="00A620AE">
      <w:pPr>
        <w:spacing w:after="0"/>
        <w:rPr>
          <w:rFonts w:asciiTheme="majorHAnsi" w:hAnsiTheme="majorHAnsi"/>
          <w:sz w:val="20"/>
          <w:szCs w:val="20"/>
        </w:rPr>
      </w:pPr>
      <w:r w:rsidRPr="00A620AE">
        <w:rPr>
          <w:rFonts w:asciiTheme="majorHAnsi" w:hAnsiTheme="majorHAnsi"/>
          <w:sz w:val="20"/>
          <w:szCs w:val="20"/>
        </w:rPr>
        <w:t xml:space="preserve">Healthcare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A620AE">
        <w:rPr>
          <w:rFonts w:asciiTheme="majorHAnsi" w:hAnsiTheme="majorHAnsi"/>
          <w:sz w:val="20"/>
          <w:szCs w:val="20"/>
        </w:rPr>
        <w:t xml:space="preserve">History 2111/2112: </w:t>
      </w:r>
      <w:r w:rsidR="00372035">
        <w:rPr>
          <w:rFonts w:asciiTheme="majorHAnsi" w:hAnsiTheme="majorHAnsi"/>
          <w:sz w:val="20"/>
          <w:szCs w:val="20"/>
        </w:rPr>
        <w:t xml:space="preserve">U.S. </w:t>
      </w:r>
      <w:r w:rsidRPr="00A620AE">
        <w:rPr>
          <w:rFonts w:asciiTheme="majorHAnsi" w:hAnsiTheme="majorHAnsi"/>
          <w:sz w:val="20"/>
          <w:szCs w:val="20"/>
        </w:rPr>
        <w:t>History I &amp; II</w:t>
      </w:r>
    </w:p>
    <w:p w:rsidR="00A620AE" w:rsidRPr="00A620AE" w:rsidRDefault="00A620AE" w:rsidP="00A620AE">
      <w:pPr>
        <w:spacing w:after="0"/>
        <w:rPr>
          <w:rFonts w:asciiTheme="majorHAnsi" w:hAnsiTheme="majorHAnsi"/>
          <w:sz w:val="20"/>
          <w:szCs w:val="20"/>
        </w:rPr>
      </w:pPr>
      <w:r w:rsidRPr="00A620AE">
        <w:rPr>
          <w:rFonts w:asciiTheme="majorHAnsi" w:hAnsiTheme="majorHAnsi"/>
          <w:sz w:val="20"/>
          <w:szCs w:val="20"/>
        </w:rPr>
        <w:t>Hotel, Restaurant</w:t>
      </w:r>
      <w:r w:rsidR="006B6582">
        <w:rPr>
          <w:rFonts w:asciiTheme="majorHAnsi" w:hAnsiTheme="majorHAnsi"/>
          <w:sz w:val="20"/>
          <w:szCs w:val="20"/>
        </w:rPr>
        <w:t>,</w:t>
      </w:r>
      <w:r w:rsidRPr="00A620AE">
        <w:rPr>
          <w:rFonts w:asciiTheme="majorHAnsi" w:hAnsiTheme="majorHAnsi"/>
          <w:sz w:val="20"/>
          <w:szCs w:val="20"/>
        </w:rPr>
        <w:t xml:space="preserve"> and Tourism Management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A620AE">
        <w:rPr>
          <w:rFonts w:asciiTheme="majorHAnsi" w:hAnsiTheme="majorHAnsi"/>
          <w:sz w:val="20"/>
          <w:szCs w:val="20"/>
        </w:rPr>
        <w:t>Psychology 1101:  Introductory Psychology</w:t>
      </w:r>
    </w:p>
    <w:p w:rsidR="00A620AE" w:rsidRDefault="00A620AE" w:rsidP="00A620A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Marketing Management</w:t>
      </w:r>
    </w:p>
    <w:p w:rsidR="00924390" w:rsidRPr="00924390" w:rsidRDefault="00707791" w:rsidP="009243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Mechatronics/Industrial Systems Technology</w:t>
      </w:r>
    </w:p>
    <w:p w:rsidR="00924390" w:rsidRDefault="00924390" w:rsidP="009243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24390" w:rsidRPr="00924390" w:rsidRDefault="006B6582" w:rsidP="009243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="00924390" w:rsidRPr="00924390">
        <w:rPr>
          <w:rFonts w:asciiTheme="majorHAnsi" w:hAnsiTheme="majorHAnsi"/>
          <w:sz w:val="20"/>
          <w:szCs w:val="20"/>
        </w:rPr>
        <w:t>he school district will</w:t>
      </w:r>
      <w:r>
        <w:rPr>
          <w:rFonts w:asciiTheme="majorHAnsi" w:hAnsiTheme="majorHAnsi"/>
          <w:sz w:val="20"/>
          <w:szCs w:val="20"/>
        </w:rPr>
        <w:t xml:space="preserve"> also</w:t>
      </w:r>
      <w:r w:rsidR="00924390" w:rsidRPr="00924390">
        <w:rPr>
          <w:rFonts w:asciiTheme="majorHAnsi" w:hAnsiTheme="majorHAnsi"/>
          <w:sz w:val="20"/>
          <w:szCs w:val="20"/>
        </w:rPr>
        <w:t xml:space="preserve"> offer</w:t>
      </w:r>
      <w:r w:rsidR="0092439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</w:t>
      </w:r>
      <w:r w:rsidR="00924390">
        <w:rPr>
          <w:rFonts w:asciiTheme="majorHAnsi" w:hAnsiTheme="majorHAnsi"/>
          <w:sz w:val="20"/>
          <w:szCs w:val="20"/>
        </w:rPr>
        <w:t xml:space="preserve"> high school pathway in B</w:t>
      </w:r>
      <w:r w:rsidR="00924390" w:rsidRPr="00924390">
        <w:rPr>
          <w:rFonts w:asciiTheme="majorHAnsi" w:hAnsiTheme="majorHAnsi"/>
          <w:sz w:val="20"/>
          <w:szCs w:val="20"/>
        </w:rPr>
        <w:t xml:space="preserve">roadcast Video </w:t>
      </w:r>
      <w:r w:rsidR="00924390">
        <w:rPr>
          <w:rFonts w:asciiTheme="majorHAnsi" w:hAnsiTheme="majorHAnsi"/>
          <w:sz w:val="20"/>
          <w:szCs w:val="20"/>
        </w:rPr>
        <w:t>at the Career Academy</w:t>
      </w:r>
      <w:r w:rsidR="00924390" w:rsidRPr="00924390">
        <w:rPr>
          <w:rFonts w:asciiTheme="majorHAnsi" w:hAnsiTheme="majorHAnsi"/>
          <w:sz w:val="20"/>
          <w:szCs w:val="20"/>
        </w:rPr>
        <w:t xml:space="preserve">. </w:t>
      </w:r>
    </w:p>
    <w:p w:rsidR="00924390" w:rsidRDefault="00924390" w:rsidP="00924390">
      <w:pPr>
        <w:spacing w:after="0"/>
        <w:rPr>
          <w:rFonts w:asciiTheme="majorHAnsi" w:hAnsiTheme="majorHAnsi"/>
          <w:sz w:val="20"/>
          <w:szCs w:val="20"/>
        </w:rPr>
      </w:pPr>
    </w:p>
    <w:p w:rsidR="006B6582" w:rsidRDefault="00924390" w:rsidP="00A620AE">
      <w:pPr>
        <w:spacing w:after="0"/>
        <w:rPr>
          <w:rFonts w:asciiTheme="majorHAnsi" w:hAnsiTheme="majorHAnsi"/>
          <w:sz w:val="20"/>
          <w:szCs w:val="20"/>
        </w:rPr>
      </w:pPr>
      <w:r w:rsidRPr="00924390">
        <w:rPr>
          <w:rFonts w:asciiTheme="majorHAnsi" w:hAnsiTheme="majorHAnsi"/>
          <w:sz w:val="20"/>
          <w:szCs w:val="20"/>
        </w:rPr>
        <w:t xml:space="preserve">More details are available in the CCSD Program of Studies or </w:t>
      </w:r>
      <w:r w:rsidR="006B6582">
        <w:rPr>
          <w:rFonts w:asciiTheme="majorHAnsi" w:hAnsiTheme="majorHAnsi"/>
          <w:sz w:val="20"/>
          <w:szCs w:val="20"/>
        </w:rPr>
        <w:t>from</w:t>
      </w:r>
      <w:r w:rsidRPr="00924390">
        <w:rPr>
          <w:rFonts w:asciiTheme="majorHAnsi" w:hAnsiTheme="majorHAnsi"/>
          <w:sz w:val="20"/>
          <w:szCs w:val="20"/>
        </w:rPr>
        <w:t xml:space="preserve"> school counselor</w:t>
      </w:r>
      <w:r w:rsidR="006B6582">
        <w:rPr>
          <w:rFonts w:asciiTheme="majorHAnsi" w:hAnsiTheme="majorHAnsi"/>
          <w:sz w:val="20"/>
          <w:szCs w:val="20"/>
        </w:rPr>
        <w:t>s</w:t>
      </w:r>
      <w:r w:rsidRPr="00924390">
        <w:rPr>
          <w:rFonts w:asciiTheme="majorHAnsi" w:hAnsiTheme="majorHAnsi"/>
          <w:sz w:val="20"/>
          <w:szCs w:val="20"/>
        </w:rPr>
        <w:t>. Thanks for your support of this exciting program!</w:t>
      </w:r>
      <w:r w:rsidRPr="00924390">
        <w:rPr>
          <w:rFonts w:asciiTheme="majorHAnsi" w:hAnsiTheme="majorHAnsi"/>
          <w:sz w:val="20"/>
          <w:szCs w:val="20"/>
        </w:rPr>
        <w:br/>
      </w:r>
      <w:r w:rsidRPr="00924390">
        <w:rPr>
          <w:rFonts w:asciiTheme="majorHAnsi" w:hAnsiTheme="majorHAnsi"/>
          <w:sz w:val="20"/>
          <w:szCs w:val="20"/>
        </w:rPr>
        <w:br/>
        <w:t xml:space="preserve">Sincerely, </w:t>
      </w:r>
    </w:p>
    <w:p w:rsidR="005442A4" w:rsidRDefault="00924390" w:rsidP="00A620AE">
      <w:pPr>
        <w:spacing w:after="0"/>
      </w:pPr>
      <w:r w:rsidRPr="00924390">
        <w:rPr>
          <w:rFonts w:asciiTheme="majorHAnsi" w:hAnsiTheme="majorHAnsi"/>
          <w:sz w:val="20"/>
          <w:szCs w:val="20"/>
        </w:rPr>
        <w:br/>
        <w:t>Philip D. Lanoue, Ph.D.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24390">
        <w:rPr>
          <w:rFonts w:asciiTheme="majorHAnsi" w:hAnsiTheme="majorHAnsi"/>
          <w:sz w:val="20"/>
          <w:szCs w:val="20"/>
        </w:rPr>
        <w:t>Flora Tydings, Ed.D.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24390">
        <w:rPr>
          <w:rFonts w:asciiTheme="majorHAnsi" w:hAnsiTheme="majorHAnsi"/>
          <w:sz w:val="20"/>
          <w:szCs w:val="20"/>
        </w:rPr>
        <w:br/>
        <w:t>Superintendent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24390">
        <w:rPr>
          <w:rFonts w:asciiTheme="majorHAnsi" w:hAnsiTheme="majorHAnsi"/>
          <w:sz w:val="20"/>
          <w:szCs w:val="20"/>
        </w:rPr>
        <w:t>President</w:t>
      </w:r>
      <w:r w:rsidRPr="00924390">
        <w:rPr>
          <w:rFonts w:asciiTheme="majorHAnsi" w:hAnsiTheme="majorHAnsi"/>
          <w:sz w:val="20"/>
          <w:szCs w:val="20"/>
        </w:rPr>
        <w:br/>
        <w:t>Clarke County School District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24390">
        <w:rPr>
          <w:rFonts w:asciiTheme="majorHAnsi" w:hAnsiTheme="majorHAnsi"/>
          <w:sz w:val="20"/>
          <w:szCs w:val="20"/>
        </w:rPr>
        <w:t>Athens Technical College</w:t>
      </w:r>
    </w:p>
    <w:sectPr w:rsidR="005442A4" w:rsidSect="0092439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26B8"/>
    <w:multiLevelType w:val="multilevel"/>
    <w:tmpl w:val="339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80736"/>
    <w:multiLevelType w:val="hybridMultilevel"/>
    <w:tmpl w:val="91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197F"/>
    <w:multiLevelType w:val="multilevel"/>
    <w:tmpl w:val="89A042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90"/>
    <w:rsid w:val="001560A0"/>
    <w:rsid w:val="00236D73"/>
    <w:rsid w:val="002B6C66"/>
    <w:rsid w:val="00372035"/>
    <w:rsid w:val="003758DB"/>
    <w:rsid w:val="005442A4"/>
    <w:rsid w:val="005C0372"/>
    <w:rsid w:val="005D2FBC"/>
    <w:rsid w:val="006B6582"/>
    <w:rsid w:val="00707791"/>
    <w:rsid w:val="00924390"/>
    <w:rsid w:val="0093677D"/>
    <w:rsid w:val="00A620AE"/>
    <w:rsid w:val="00A80368"/>
    <w:rsid w:val="00B7142F"/>
    <w:rsid w:val="00BC5014"/>
    <w:rsid w:val="00D74B96"/>
    <w:rsid w:val="00E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46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9441130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McGhee, Tracie</dc:creator>
  <cp:lastModifiedBy>Arrowood, Katy</cp:lastModifiedBy>
  <cp:revision>2</cp:revision>
  <cp:lastPrinted>2012-09-27T16:52:00Z</cp:lastPrinted>
  <dcterms:created xsi:type="dcterms:W3CDTF">2012-10-11T15:02:00Z</dcterms:created>
  <dcterms:modified xsi:type="dcterms:W3CDTF">2012-10-11T15:02:00Z</dcterms:modified>
</cp:coreProperties>
</file>